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565" w14:textId="0AC8E34B" w:rsidR="00FE2254" w:rsidRDefault="00FE2254" w:rsidP="00FE2254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254">
        <w:rPr>
          <w:rFonts w:ascii="Times New Roman" w:hAnsi="Times New Roman" w:cs="Times New Roman"/>
          <w:sz w:val="32"/>
          <w:szCs w:val="32"/>
        </w:rPr>
        <w:t>Area 53 Financial Report FY 202</w:t>
      </w:r>
      <w:r w:rsidR="0029427E">
        <w:rPr>
          <w:rFonts w:ascii="Times New Roman" w:hAnsi="Times New Roman" w:cs="Times New Roman"/>
          <w:sz w:val="32"/>
          <w:szCs w:val="32"/>
        </w:rPr>
        <w:t>2</w:t>
      </w:r>
      <w:r w:rsidR="005F1044">
        <w:rPr>
          <w:rFonts w:ascii="Times New Roman" w:hAnsi="Times New Roman" w:cs="Times New Roman"/>
          <w:sz w:val="32"/>
          <w:szCs w:val="32"/>
        </w:rPr>
        <w:t xml:space="preserve"> Qtr. 3,</w:t>
      </w:r>
      <w:r w:rsidRPr="00FE2254">
        <w:rPr>
          <w:rFonts w:ascii="Times New Roman" w:hAnsi="Times New Roman" w:cs="Times New Roman"/>
          <w:sz w:val="32"/>
          <w:szCs w:val="32"/>
        </w:rPr>
        <w:t xml:space="preserve"> as of</w:t>
      </w:r>
      <w:r w:rsidR="0029427E">
        <w:rPr>
          <w:rFonts w:ascii="Times New Roman" w:hAnsi="Times New Roman" w:cs="Times New Roman"/>
          <w:sz w:val="32"/>
          <w:szCs w:val="32"/>
        </w:rPr>
        <w:t xml:space="preserve"> </w:t>
      </w:r>
      <w:r w:rsidR="00185E85">
        <w:rPr>
          <w:rFonts w:ascii="Times New Roman" w:hAnsi="Times New Roman" w:cs="Times New Roman"/>
          <w:sz w:val="32"/>
          <w:szCs w:val="32"/>
        </w:rPr>
        <w:t>3</w:t>
      </w:r>
      <w:r w:rsidR="0029427E">
        <w:rPr>
          <w:rFonts w:ascii="Times New Roman" w:hAnsi="Times New Roman" w:cs="Times New Roman"/>
          <w:sz w:val="32"/>
          <w:szCs w:val="32"/>
        </w:rPr>
        <w:t xml:space="preserve"> September </w:t>
      </w:r>
    </w:p>
    <w:p w14:paraId="1002C0C0" w14:textId="6DC0AA22" w:rsidR="00FE2254" w:rsidRDefault="0029427E" w:rsidP="00FE2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Contributions </w:t>
      </w:r>
      <w:r w:rsidR="00710307">
        <w:rPr>
          <w:rFonts w:ascii="Times New Roman" w:hAnsi="Times New Roman" w:cs="Times New Roman"/>
          <w:sz w:val="32"/>
          <w:szCs w:val="32"/>
        </w:rPr>
        <w:t xml:space="preserve">and expenses </w:t>
      </w:r>
      <w:r>
        <w:rPr>
          <w:rFonts w:ascii="Times New Roman" w:hAnsi="Times New Roman" w:cs="Times New Roman"/>
          <w:sz w:val="32"/>
          <w:szCs w:val="32"/>
        </w:rPr>
        <w:t xml:space="preserve">have been </w:t>
      </w:r>
      <w:r w:rsidR="00710307">
        <w:rPr>
          <w:rFonts w:ascii="Times New Roman" w:hAnsi="Times New Roman" w:cs="Times New Roman"/>
          <w:sz w:val="32"/>
          <w:szCs w:val="32"/>
        </w:rPr>
        <w:t xml:space="preserve">in the </w:t>
      </w:r>
      <w:r w:rsidR="005F1044">
        <w:rPr>
          <w:rFonts w:ascii="Times New Roman" w:hAnsi="Times New Roman" w:cs="Times New Roman"/>
          <w:sz w:val="32"/>
          <w:szCs w:val="32"/>
        </w:rPr>
        <w:t>average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307">
        <w:rPr>
          <w:rFonts w:ascii="Times New Roman" w:hAnsi="Times New Roman" w:cs="Times New Roman"/>
          <w:sz w:val="32"/>
          <w:szCs w:val="32"/>
        </w:rPr>
        <w:t xml:space="preserve">range </w:t>
      </w:r>
      <w:r>
        <w:rPr>
          <w:rFonts w:ascii="Times New Roman" w:hAnsi="Times New Roman" w:cs="Times New Roman"/>
          <w:sz w:val="32"/>
          <w:szCs w:val="32"/>
        </w:rPr>
        <w:t>this quarte</w:t>
      </w:r>
      <w:r w:rsidR="005F1044">
        <w:rPr>
          <w:rFonts w:ascii="Times New Roman" w:hAnsi="Times New Roman" w:cs="Times New Roman"/>
          <w:sz w:val="32"/>
          <w:szCs w:val="32"/>
        </w:rPr>
        <w:t>r</w:t>
      </w:r>
    </w:p>
    <w:p w14:paraId="6EB18F8A" w14:textId="22A585ED" w:rsidR="005F1044" w:rsidRDefault="005F1044" w:rsidP="005F104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1BB45B" w14:textId="6463A38E" w:rsidR="00E84BF6" w:rsidRPr="00E84BF6" w:rsidRDefault="0029427E" w:rsidP="00E84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Reimbursement and compensation guidelines implemented for this year were successful as many GSR’s, DCM’s and committee chairs were able to attend events </w:t>
      </w:r>
      <w:r w:rsidR="00971089">
        <w:rPr>
          <w:rFonts w:ascii="Times New Roman" w:hAnsi="Times New Roman" w:cs="Times New Roman"/>
          <w:sz w:val="32"/>
          <w:szCs w:val="32"/>
        </w:rPr>
        <w:t>with less out of pocket expense</w:t>
      </w:r>
    </w:p>
    <w:p w14:paraId="30E32C9A" w14:textId="45C109E0" w:rsidR="0029427E" w:rsidRPr="00971089" w:rsidRDefault="00971089" w:rsidP="005F10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Impact to the overall Area budget appears to be insignificant </w:t>
      </w:r>
      <w:r w:rsidRPr="00971089">
        <w:rPr>
          <w:rFonts w:ascii="Times New Roman" w:hAnsi="Times New Roman" w:cs="Times New Roman"/>
          <w:sz w:val="32"/>
          <w:szCs w:val="32"/>
        </w:rPr>
        <w:tab/>
      </w:r>
      <w:r w:rsidRPr="00971089">
        <w:rPr>
          <w:rFonts w:ascii="Times New Roman" w:hAnsi="Times New Roman" w:cs="Times New Roman"/>
          <w:sz w:val="32"/>
          <w:szCs w:val="32"/>
        </w:rPr>
        <w:tab/>
      </w:r>
    </w:p>
    <w:p w14:paraId="032F1F02" w14:textId="2835E848" w:rsidR="00FE2254" w:rsidRDefault="00FE2254" w:rsidP="00FE2254">
      <w:pPr>
        <w:rPr>
          <w:rFonts w:ascii="Times New Roman" w:hAnsi="Times New Roman" w:cs="Times New Roman"/>
          <w:sz w:val="32"/>
          <w:szCs w:val="32"/>
        </w:rPr>
      </w:pPr>
    </w:p>
    <w:p w14:paraId="371CCC3A" w14:textId="66D39E24" w:rsidR="00FE2254" w:rsidRDefault="00FE2254" w:rsidP="00FE2254">
      <w:pPr>
        <w:rPr>
          <w:rFonts w:ascii="Times New Roman" w:hAnsi="Times New Roman" w:cs="Times New Roman"/>
          <w:sz w:val="32"/>
          <w:szCs w:val="32"/>
        </w:rPr>
      </w:pPr>
    </w:p>
    <w:p w14:paraId="5F66B972" w14:textId="02E5399D" w:rsidR="00FE2254" w:rsidRDefault="00FE2254" w:rsidP="00FE2254">
      <w:pPr>
        <w:rPr>
          <w:rFonts w:ascii="Times New Roman" w:hAnsi="Times New Roman" w:cs="Times New Roman"/>
          <w:sz w:val="32"/>
          <w:szCs w:val="32"/>
        </w:rPr>
      </w:pPr>
    </w:p>
    <w:p w14:paraId="2EDFDE6E" w14:textId="77777777" w:rsidR="00FE2254" w:rsidRPr="00FE2254" w:rsidRDefault="00FE2254" w:rsidP="00FE2254">
      <w:pPr>
        <w:rPr>
          <w:rFonts w:ascii="Times New Roman" w:hAnsi="Times New Roman" w:cs="Times New Roman"/>
          <w:sz w:val="32"/>
          <w:szCs w:val="32"/>
        </w:rPr>
      </w:pPr>
    </w:p>
    <w:sectPr w:rsidR="00FE2254" w:rsidRPr="00FE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320C"/>
    <w:multiLevelType w:val="hybridMultilevel"/>
    <w:tmpl w:val="6A7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F29"/>
    <w:multiLevelType w:val="hybridMultilevel"/>
    <w:tmpl w:val="451E0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BE314C"/>
    <w:multiLevelType w:val="hybridMultilevel"/>
    <w:tmpl w:val="E1E80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95919521">
    <w:abstractNumId w:val="0"/>
  </w:num>
  <w:num w:numId="2" w16cid:durableId="1169104808">
    <w:abstractNumId w:val="2"/>
  </w:num>
  <w:num w:numId="3" w16cid:durableId="120220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4"/>
    <w:rsid w:val="00185E85"/>
    <w:rsid w:val="0029427E"/>
    <w:rsid w:val="003B43EE"/>
    <w:rsid w:val="004D394F"/>
    <w:rsid w:val="005F1044"/>
    <w:rsid w:val="00644476"/>
    <w:rsid w:val="00710307"/>
    <w:rsid w:val="00971089"/>
    <w:rsid w:val="00974955"/>
    <w:rsid w:val="009B3085"/>
    <w:rsid w:val="00D41770"/>
    <w:rsid w:val="00E84BF6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8D5F"/>
  <w15:chartTrackingRefBased/>
  <w15:docId w15:val="{9D85A41A-0C0F-45F7-8DCF-6E6F886B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Davis</dc:creator>
  <cp:keywords/>
  <dc:description/>
  <cp:lastModifiedBy>Tom Davis</cp:lastModifiedBy>
  <cp:revision>5</cp:revision>
  <dcterms:created xsi:type="dcterms:W3CDTF">2022-09-05T13:27:00Z</dcterms:created>
  <dcterms:modified xsi:type="dcterms:W3CDTF">2022-09-05T13:43:00Z</dcterms:modified>
</cp:coreProperties>
</file>